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46D" w:rsidRPr="00AE58B0" w:rsidRDefault="0055646D" w:rsidP="00E56E1C">
      <w:pPr>
        <w:ind w:left="3261" w:right="1410"/>
        <w:rPr>
          <w:rFonts w:ascii="Arial Narrow" w:hAnsi="Arial Narrow" w:cs="Arial"/>
          <w:sz w:val="22"/>
          <w:szCs w:val="22"/>
        </w:rPr>
      </w:pPr>
    </w:p>
    <w:p w:rsidR="0055646D" w:rsidRPr="009F12D4" w:rsidRDefault="00F26D1C" w:rsidP="00E56E1C">
      <w:pPr>
        <w:pStyle w:val="Paragraphestandard"/>
        <w:ind w:left="3261" w:right="1410"/>
        <w:jc w:val="both"/>
        <w:rPr>
          <w:rFonts w:ascii="Arial Narrow" w:hAnsi="Arial Narrow" w:cs="AkzidenzGroteskBE-Cn"/>
          <w:b/>
          <w:color w:val="135E8D"/>
          <w:sz w:val="22"/>
          <w:szCs w:val="22"/>
        </w:rPr>
      </w:pPr>
      <w:r w:rsidRPr="00F26D1C">
        <w:rPr>
          <w:rFonts w:ascii="Arial Narrow" w:hAnsi="Arial Narrow" w:cs="AkzidenzGroteskBE-Cn"/>
          <w:b/>
          <w:color w:val="135E8D"/>
          <w:sz w:val="22"/>
          <w:szCs w:val="22"/>
        </w:rPr>
        <w:t>FO Énergie et Mines signe des Accords Handicap dans les entreprises des IEG depuis 1989 pour une vraie dynamique en faveur des salariés concernés par le handicap. Dans ces accords, il est entre autres question des aides financières individuelles.</w:t>
      </w:r>
    </w:p>
    <w:p w:rsidR="0055646D" w:rsidRDefault="0055646D" w:rsidP="00E56E1C">
      <w:pPr>
        <w:pStyle w:val="Paragraphestandard"/>
        <w:ind w:left="3261" w:right="1410"/>
        <w:jc w:val="both"/>
        <w:rPr>
          <w:rFonts w:ascii="Arial Narrow" w:hAnsi="Arial Narrow" w:cs="AkzidenzGroteskBE-Cn"/>
          <w:sz w:val="22"/>
          <w:szCs w:val="22"/>
        </w:rPr>
      </w:pPr>
    </w:p>
    <w:p w:rsidR="00F26D1C" w:rsidRDefault="00F26D1C" w:rsidP="00F26D1C">
      <w:pPr>
        <w:pStyle w:val="Paragraphestandard"/>
        <w:ind w:left="3261" w:right="1410"/>
        <w:jc w:val="both"/>
        <w:rPr>
          <w:rFonts w:ascii="Arial Narrow" w:hAnsi="Arial Narrow" w:cs="AkzidenzGroteskBE-Cn"/>
          <w:sz w:val="22"/>
          <w:szCs w:val="22"/>
        </w:rPr>
      </w:pPr>
      <w:r w:rsidRPr="00F26D1C">
        <w:rPr>
          <w:rFonts w:ascii="Arial Narrow" w:hAnsi="Arial Narrow" w:cs="AkzidenzGroteskBE-Cn"/>
          <w:sz w:val="22"/>
          <w:szCs w:val="22"/>
        </w:rPr>
        <w:t>Les missions handicap de chaque entreprise étudient chaque dossier et attribuent des aides financières. Ces commissions handicap sont composées de plusieurs intervenants : médecin du travail, assistante sociale, un coordinateur de l’entreprise et un représentant de chaque organisation syndicale signataire.</w:t>
      </w:r>
    </w:p>
    <w:p w:rsidR="00F26D1C" w:rsidRPr="00F26D1C" w:rsidRDefault="00F26D1C" w:rsidP="00F26D1C">
      <w:pPr>
        <w:pStyle w:val="Paragraphestandard"/>
        <w:ind w:left="3261" w:right="1410"/>
        <w:jc w:val="both"/>
        <w:rPr>
          <w:rFonts w:ascii="Arial Narrow" w:hAnsi="Arial Narrow" w:cs="AkzidenzGroteskBE-Cn"/>
          <w:sz w:val="22"/>
          <w:szCs w:val="22"/>
        </w:rPr>
      </w:pPr>
    </w:p>
    <w:p w:rsidR="00F26D1C" w:rsidRDefault="00F26D1C" w:rsidP="00F26D1C">
      <w:pPr>
        <w:pStyle w:val="Paragraphestandard"/>
        <w:ind w:left="3261" w:right="1410"/>
        <w:jc w:val="both"/>
        <w:rPr>
          <w:rFonts w:ascii="Arial Narrow" w:hAnsi="Arial Narrow" w:cs="AkzidenzGroteskBE-Cn"/>
          <w:sz w:val="22"/>
          <w:szCs w:val="22"/>
        </w:rPr>
      </w:pPr>
      <w:r w:rsidRPr="00F26D1C">
        <w:rPr>
          <w:rFonts w:ascii="Arial Narrow" w:hAnsi="Arial Narrow" w:cs="AkzidenzGroteskBE-Cn"/>
          <w:sz w:val="22"/>
          <w:szCs w:val="22"/>
        </w:rPr>
        <w:t>Chaque salarié en RQTH (Reconnaissance de la Qualité de Travailleur Handicapé) ou salarié ayant un enfant reconnu en situation de handicap, peut solliciter les missions handicap pour bénéficier d’une aide financière individuelle (selon l’entreprise). FO Énergie et Mines compte sur les entreprises de la branche des IEG pour qu’à l’avenir cette disposition soit appliquée. Cette aide financière attribuée par la mission handicap de chaque entreprise vient en complément des financements externes des différents organismes gérant le handicap.</w:t>
      </w:r>
    </w:p>
    <w:p w:rsidR="00F26D1C" w:rsidRPr="00F26D1C" w:rsidRDefault="00F26D1C" w:rsidP="00F26D1C">
      <w:pPr>
        <w:pStyle w:val="Paragraphestandard"/>
        <w:ind w:left="3261" w:right="1410"/>
        <w:jc w:val="both"/>
        <w:rPr>
          <w:rFonts w:ascii="Arial Narrow" w:hAnsi="Arial Narrow" w:cs="AkzidenzGroteskBE-Cn"/>
          <w:sz w:val="22"/>
          <w:szCs w:val="22"/>
        </w:rPr>
      </w:pPr>
    </w:p>
    <w:p w:rsidR="00F26D1C" w:rsidRDefault="00F26D1C" w:rsidP="00F26D1C">
      <w:pPr>
        <w:pStyle w:val="Paragraphestandard"/>
        <w:ind w:left="3261" w:right="1410"/>
        <w:jc w:val="both"/>
        <w:rPr>
          <w:rFonts w:ascii="Arial Narrow" w:hAnsi="Arial Narrow" w:cs="AkzidenzGroteskBE-Cn"/>
          <w:sz w:val="22"/>
          <w:szCs w:val="22"/>
        </w:rPr>
      </w:pPr>
      <w:r w:rsidRPr="00F26D1C">
        <w:rPr>
          <w:rFonts w:ascii="Arial Narrow" w:hAnsi="Arial Narrow" w:cs="AkzidenzGroteskBE-Cn"/>
          <w:sz w:val="22"/>
          <w:szCs w:val="22"/>
        </w:rPr>
        <w:t>Le salarié en situation de handicap qui sollicite une aide financière doit constituer un dossier avec devis, factures d’achats ou d’aménagements et reconnaissance du handicap. Ces aides financières et individuelles sont imputées sur le budget de chaque accord handicap.</w:t>
      </w:r>
    </w:p>
    <w:p w:rsidR="00F26D1C" w:rsidRDefault="00F26D1C" w:rsidP="00F26D1C">
      <w:pPr>
        <w:pStyle w:val="Paragraphestandard"/>
        <w:ind w:left="3261" w:right="1410"/>
        <w:jc w:val="both"/>
        <w:rPr>
          <w:rFonts w:ascii="Arial Narrow" w:hAnsi="Arial Narrow" w:cs="AkzidenzGroteskBE-Cn"/>
          <w:sz w:val="22"/>
          <w:szCs w:val="22"/>
        </w:rPr>
      </w:pPr>
    </w:p>
    <w:p w:rsidR="00F26D1C" w:rsidRDefault="00F26D1C" w:rsidP="00F26D1C">
      <w:pPr>
        <w:pStyle w:val="Paragraphestandard"/>
        <w:ind w:left="3261" w:right="1410"/>
        <w:jc w:val="both"/>
        <w:rPr>
          <w:rFonts w:ascii="Arial Narrow" w:hAnsi="Arial Narrow" w:cs="AkzidenzGroteskBE-Cn"/>
          <w:sz w:val="22"/>
          <w:szCs w:val="22"/>
        </w:rPr>
      </w:pPr>
    </w:p>
    <w:p w:rsidR="00F26D1C" w:rsidRDefault="00F26D1C" w:rsidP="00F26D1C">
      <w:pPr>
        <w:pStyle w:val="Paragraphestandard"/>
        <w:ind w:left="3261" w:right="1410"/>
        <w:jc w:val="both"/>
        <w:rPr>
          <w:rFonts w:ascii="Arial Narrow" w:hAnsi="Arial Narrow" w:cs="AkzidenzGroteskBE-Cn"/>
          <w:sz w:val="22"/>
          <w:szCs w:val="22"/>
        </w:rPr>
      </w:pPr>
    </w:p>
    <w:p w:rsidR="00F26D1C" w:rsidRPr="00F26D1C" w:rsidRDefault="00F26D1C" w:rsidP="00F26D1C">
      <w:pPr>
        <w:pStyle w:val="Paragraphestandard"/>
        <w:ind w:left="3261" w:right="1410"/>
        <w:jc w:val="both"/>
        <w:rPr>
          <w:rFonts w:ascii="Arial Narrow" w:hAnsi="Arial Narrow" w:cs="AkzidenzGroteskBE-Cn"/>
          <w:sz w:val="22"/>
          <w:szCs w:val="22"/>
        </w:rPr>
      </w:pPr>
    </w:p>
    <w:p w:rsidR="00F26D1C" w:rsidRDefault="00F26D1C" w:rsidP="00F26D1C">
      <w:pPr>
        <w:pStyle w:val="Paragraphestandard"/>
        <w:ind w:left="3261" w:right="1410"/>
        <w:jc w:val="both"/>
        <w:rPr>
          <w:rFonts w:ascii="Arial Narrow" w:hAnsi="Arial Narrow" w:cs="AkzidenzGroteskBE-Cn"/>
          <w:sz w:val="22"/>
          <w:szCs w:val="22"/>
        </w:rPr>
      </w:pPr>
      <w:r w:rsidRPr="00F26D1C">
        <w:rPr>
          <w:rFonts w:ascii="Arial Narrow" w:hAnsi="Arial Narrow" w:cs="AkzidenzGroteskBE-Cn"/>
          <w:sz w:val="22"/>
          <w:szCs w:val="22"/>
        </w:rPr>
        <w:lastRenderedPageBreak/>
        <w:t>Selon ce qui a pu être négocié dans certaines entreprises, elles servent :</w:t>
      </w:r>
    </w:p>
    <w:p w:rsidR="00F26D1C" w:rsidRPr="00F26D1C" w:rsidRDefault="00F26D1C" w:rsidP="00F26D1C">
      <w:pPr>
        <w:pStyle w:val="Paragraphestandard"/>
        <w:ind w:left="3261" w:right="1410"/>
        <w:jc w:val="both"/>
        <w:rPr>
          <w:rFonts w:ascii="Arial Narrow" w:hAnsi="Arial Narrow" w:cs="AkzidenzGroteskBE-Cn"/>
          <w:sz w:val="22"/>
          <w:szCs w:val="22"/>
        </w:rPr>
      </w:pPr>
    </w:p>
    <w:p w:rsidR="00F26D1C" w:rsidRPr="00F26D1C" w:rsidRDefault="00F26D1C" w:rsidP="00F26D1C">
      <w:pPr>
        <w:pStyle w:val="Paragraphestandard"/>
        <w:numPr>
          <w:ilvl w:val="0"/>
          <w:numId w:val="1"/>
        </w:numPr>
        <w:ind w:right="1410"/>
        <w:jc w:val="both"/>
        <w:rPr>
          <w:rFonts w:ascii="Arial Narrow" w:hAnsi="Arial Narrow" w:cs="AkzidenzGroteskBE-Cn"/>
          <w:sz w:val="22"/>
          <w:szCs w:val="22"/>
        </w:rPr>
      </w:pPr>
      <w:r w:rsidRPr="00F26D1C">
        <w:rPr>
          <w:rFonts w:ascii="Arial Narrow" w:hAnsi="Arial Narrow" w:cs="AkzidenzGroteskBE-Cn"/>
          <w:sz w:val="22"/>
          <w:szCs w:val="22"/>
        </w:rPr>
        <w:t>Au passage du permis de conduire.</w:t>
      </w:r>
    </w:p>
    <w:p w:rsidR="00F26D1C" w:rsidRPr="00F26D1C" w:rsidRDefault="00F26D1C" w:rsidP="00F26D1C">
      <w:pPr>
        <w:pStyle w:val="Paragraphestandard"/>
        <w:numPr>
          <w:ilvl w:val="0"/>
          <w:numId w:val="1"/>
        </w:numPr>
        <w:ind w:right="1410"/>
        <w:jc w:val="both"/>
        <w:rPr>
          <w:rFonts w:ascii="Arial Narrow" w:hAnsi="Arial Narrow" w:cs="AkzidenzGroteskBE-Cn"/>
          <w:sz w:val="22"/>
          <w:szCs w:val="22"/>
        </w:rPr>
      </w:pPr>
      <w:r w:rsidRPr="00F26D1C">
        <w:rPr>
          <w:rFonts w:ascii="Arial Narrow" w:hAnsi="Arial Narrow" w:cs="AkzidenzGroteskBE-Cn"/>
          <w:sz w:val="22"/>
          <w:szCs w:val="22"/>
        </w:rPr>
        <w:t>À l’achat et aménagement de véhicule personnel.</w:t>
      </w:r>
    </w:p>
    <w:p w:rsidR="00F26D1C" w:rsidRPr="00F26D1C" w:rsidRDefault="00F26D1C" w:rsidP="00F26D1C">
      <w:pPr>
        <w:pStyle w:val="Paragraphestandard"/>
        <w:numPr>
          <w:ilvl w:val="0"/>
          <w:numId w:val="1"/>
        </w:numPr>
        <w:ind w:right="1410"/>
        <w:jc w:val="both"/>
        <w:rPr>
          <w:rFonts w:ascii="Arial Narrow" w:hAnsi="Arial Narrow" w:cs="AkzidenzGroteskBE-Cn"/>
          <w:sz w:val="22"/>
          <w:szCs w:val="22"/>
        </w:rPr>
      </w:pPr>
      <w:r w:rsidRPr="00F26D1C">
        <w:rPr>
          <w:rFonts w:ascii="Arial Narrow" w:hAnsi="Arial Narrow" w:cs="AkzidenzGroteskBE-Cn"/>
          <w:sz w:val="22"/>
          <w:szCs w:val="22"/>
        </w:rPr>
        <w:t>À l’achat ou renouvellement de prothèses.</w:t>
      </w:r>
    </w:p>
    <w:p w:rsidR="00F26D1C" w:rsidRPr="00F26D1C" w:rsidRDefault="00F26D1C" w:rsidP="00F26D1C">
      <w:pPr>
        <w:pStyle w:val="Paragraphestandard"/>
        <w:numPr>
          <w:ilvl w:val="0"/>
          <w:numId w:val="1"/>
        </w:numPr>
        <w:ind w:right="1410"/>
        <w:jc w:val="both"/>
        <w:rPr>
          <w:rFonts w:ascii="Arial Narrow" w:hAnsi="Arial Narrow" w:cs="AkzidenzGroteskBE-Cn"/>
          <w:sz w:val="22"/>
          <w:szCs w:val="22"/>
        </w:rPr>
      </w:pPr>
      <w:r w:rsidRPr="00F26D1C">
        <w:rPr>
          <w:rFonts w:ascii="Arial Narrow" w:hAnsi="Arial Narrow" w:cs="AkzidenzGroteskBE-Cn"/>
          <w:sz w:val="22"/>
          <w:szCs w:val="22"/>
        </w:rPr>
        <w:t>À l’aménagement spécifique à l’accessibilité du logement.</w:t>
      </w:r>
    </w:p>
    <w:p w:rsidR="00F26D1C" w:rsidRPr="00F26D1C" w:rsidRDefault="00F26D1C" w:rsidP="00F26D1C">
      <w:pPr>
        <w:pStyle w:val="Paragraphestandard"/>
        <w:numPr>
          <w:ilvl w:val="0"/>
          <w:numId w:val="1"/>
        </w:numPr>
        <w:ind w:right="1410"/>
        <w:jc w:val="both"/>
        <w:rPr>
          <w:rFonts w:ascii="Arial Narrow" w:hAnsi="Arial Narrow" w:cs="AkzidenzGroteskBE-Cn"/>
          <w:sz w:val="22"/>
          <w:szCs w:val="22"/>
        </w:rPr>
      </w:pPr>
      <w:r w:rsidRPr="00F26D1C">
        <w:rPr>
          <w:rFonts w:ascii="Arial Narrow" w:hAnsi="Arial Narrow" w:cs="AkzidenzGroteskBE-Cn"/>
          <w:sz w:val="22"/>
          <w:szCs w:val="22"/>
        </w:rPr>
        <w:t>À l’aide aux transports professionnels.</w:t>
      </w:r>
    </w:p>
    <w:p w:rsidR="00F26D1C" w:rsidRDefault="00F26D1C" w:rsidP="00F26D1C">
      <w:pPr>
        <w:pStyle w:val="Paragraphestandard"/>
        <w:numPr>
          <w:ilvl w:val="0"/>
          <w:numId w:val="1"/>
        </w:numPr>
        <w:ind w:right="1410"/>
        <w:jc w:val="both"/>
        <w:rPr>
          <w:rFonts w:ascii="Arial Narrow" w:hAnsi="Arial Narrow" w:cs="AkzidenzGroteskBE-Cn"/>
          <w:sz w:val="22"/>
          <w:szCs w:val="22"/>
        </w:rPr>
      </w:pPr>
      <w:r w:rsidRPr="00F26D1C">
        <w:rPr>
          <w:rFonts w:ascii="Arial Narrow" w:hAnsi="Arial Narrow" w:cs="AkzidenzGroteskBE-Cn"/>
          <w:sz w:val="22"/>
          <w:szCs w:val="22"/>
        </w:rPr>
        <w:t>À l’aide aux parents d’enfants en situation de handicap reconnu.</w:t>
      </w:r>
    </w:p>
    <w:p w:rsidR="00F26D1C" w:rsidRPr="00F26D1C" w:rsidRDefault="00F26D1C" w:rsidP="00F26D1C">
      <w:pPr>
        <w:pStyle w:val="Paragraphestandard"/>
        <w:ind w:left="3981" w:right="1410"/>
        <w:jc w:val="both"/>
        <w:rPr>
          <w:rFonts w:ascii="Arial Narrow" w:hAnsi="Arial Narrow" w:cs="AkzidenzGroteskBE-Cn"/>
          <w:sz w:val="22"/>
          <w:szCs w:val="22"/>
        </w:rPr>
      </w:pPr>
    </w:p>
    <w:p w:rsidR="00F26D1C" w:rsidRDefault="00F26D1C" w:rsidP="00F26D1C">
      <w:pPr>
        <w:pStyle w:val="Paragraphestandard"/>
        <w:ind w:left="3261" w:right="1410"/>
        <w:jc w:val="both"/>
        <w:rPr>
          <w:rFonts w:ascii="Arial Narrow" w:hAnsi="Arial Narrow" w:cs="AkzidenzGroteskBE-Cn"/>
          <w:sz w:val="22"/>
          <w:szCs w:val="22"/>
        </w:rPr>
      </w:pPr>
      <w:r w:rsidRPr="00F26D1C">
        <w:rPr>
          <w:rFonts w:ascii="Arial Narrow" w:hAnsi="Arial Narrow" w:cs="AkzidenzGroteskBE-Cn"/>
          <w:sz w:val="22"/>
          <w:szCs w:val="22"/>
        </w:rPr>
        <w:t>Ces aides financières ne sont ni imposables, ni soumises à des cotisations. C’est un complément aux aides des organismes externes, versé sur présentation de justificatif d’achat.</w:t>
      </w:r>
    </w:p>
    <w:p w:rsidR="00F26D1C" w:rsidRPr="00F26D1C" w:rsidRDefault="00F26D1C" w:rsidP="00F26D1C">
      <w:pPr>
        <w:pStyle w:val="Paragraphestandard"/>
        <w:ind w:left="3261" w:right="1410"/>
        <w:jc w:val="both"/>
        <w:rPr>
          <w:rFonts w:ascii="Arial Narrow" w:hAnsi="Arial Narrow" w:cs="AkzidenzGroteskBE-Cn"/>
          <w:sz w:val="22"/>
          <w:szCs w:val="22"/>
        </w:rPr>
      </w:pPr>
    </w:p>
    <w:p w:rsidR="00F26D1C" w:rsidRDefault="00F26D1C" w:rsidP="00F26D1C">
      <w:pPr>
        <w:pStyle w:val="Paragraphestandard"/>
        <w:ind w:left="3261" w:right="1410"/>
        <w:jc w:val="both"/>
        <w:rPr>
          <w:rFonts w:ascii="Arial Narrow" w:hAnsi="Arial Narrow" w:cs="AkzidenzGroteskBE-Cn"/>
          <w:sz w:val="22"/>
          <w:szCs w:val="22"/>
        </w:rPr>
      </w:pPr>
      <w:r w:rsidRPr="00F26D1C">
        <w:rPr>
          <w:rFonts w:ascii="Arial Narrow" w:hAnsi="Arial Narrow" w:cs="AkzidenzGroteskBE-Cn"/>
          <w:sz w:val="22"/>
          <w:szCs w:val="22"/>
        </w:rPr>
        <w:t>Il est possible de bénéficier aussi d’aides : de la MUTIEG, de la CMCAS, du 1 % logement, des aides de l’AGEFIPH, et des fonds de compensation du handicap.</w:t>
      </w:r>
    </w:p>
    <w:p w:rsidR="00F26D1C" w:rsidRPr="00F26D1C" w:rsidRDefault="00F26D1C" w:rsidP="00F26D1C">
      <w:pPr>
        <w:pStyle w:val="Paragraphestandard"/>
        <w:ind w:left="3261" w:right="1410"/>
        <w:jc w:val="both"/>
        <w:rPr>
          <w:rFonts w:ascii="Arial Narrow" w:hAnsi="Arial Narrow" w:cs="AkzidenzGroteskBE-Cn"/>
          <w:sz w:val="22"/>
          <w:szCs w:val="22"/>
        </w:rPr>
      </w:pPr>
    </w:p>
    <w:p w:rsidR="00F26D1C" w:rsidRDefault="00F26D1C" w:rsidP="00F26D1C">
      <w:pPr>
        <w:pStyle w:val="Paragraphestandard"/>
        <w:ind w:left="3261" w:right="1410"/>
        <w:jc w:val="both"/>
        <w:rPr>
          <w:rFonts w:ascii="Arial Narrow" w:hAnsi="Arial Narrow" w:cs="AkzidenzGroteskBE-Cn"/>
          <w:sz w:val="22"/>
          <w:szCs w:val="22"/>
        </w:rPr>
      </w:pPr>
      <w:r w:rsidRPr="00F26D1C">
        <w:rPr>
          <w:rFonts w:ascii="Arial Narrow" w:hAnsi="Arial Narrow" w:cs="AkzidenzGroteskBE-Cn"/>
          <w:sz w:val="22"/>
          <w:szCs w:val="22"/>
        </w:rPr>
        <w:t>Pour demander une aide financière individuelle, rapprochez-vous du correspondant handicap FO de votre entreprise qui vous accompagnera dans la constitution du dossier et qui fera le lien avec les acteurs du handicap.</w:t>
      </w:r>
    </w:p>
    <w:p w:rsidR="00F26D1C" w:rsidRDefault="00F26D1C" w:rsidP="00F26D1C">
      <w:pPr>
        <w:pStyle w:val="Paragraphestandard"/>
        <w:ind w:left="3261" w:right="1410"/>
        <w:jc w:val="both"/>
        <w:rPr>
          <w:rFonts w:ascii="Arial Narrow" w:hAnsi="Arial Narrow" w:cs="AkzidenzGroteskBE-Cn"/>
          <w:sz w:val="22"/>
          <w:szCs w:val="22"/>
        </w:rPr>
      </w:pPr>
    </w:p>
    <w:p w:rsidR="00FB1EFB" w:rsidRPr="00F26D1C" w:rsidRDefault="00F26D1C" w:rsidP="00F26D1C">
      <w:pPr>
        <w:pStyle w:val="Paragraphestandard"/>
        <w:ind w:left="3261" w:right="1410"/>
        <w:jc w:val="both"/>
        <w:rPr>
          <w:rFonts w:ascii="Arial Narrow" w:hAnsi="Arial Narrow" w:cs="Arial"/>
          <w:b/>
          <w:sz w:val="22"/>
          <w:szCs w:val="22"/>
        </w:rPr>
      </w:pPr>
      <w:r w:rsidRPr="00F26D1C">
        <w:rPr>
          <w:rFonts w:ascii="Arial Narrow" w:hAnsi="Arial Narrow" w:cs="AkzidenzGroteskBE-Cn"/>
          <w:b/>
          <w:sz w:val="22"/>
          <w:szCs w:val="22"/>
        </w:rPr>
        <w:t>Votre demande d’aide sera défendue par les représentants FO Énergie et Mines siégeant dans les commissions de suivi et d’aide des accords handicap des entreprises des IEG.</w:t>
      </w:r>
    </w:p>
    <w:sectPr w:rsidR="00FB1EFB" w:rsidRPr="00F26D1C" w:rsidSect="00AE58B0">
      <w:headerReference w:type="even" r:id="rId8"/>
      <w:headerReference w:type="default" r:id="rId9"/>
      <w:footerReference w:type="even" r:id="rId10"/>
      <w:footerReference w:type="default" r:id="rId11"/>
      <w:headerReference w:type="first" r:id="rId12"/>
      <w:footerReference w:type="first" r:id="rId13"/>
      <w:pgSz w:w="11900" w:h="16840"/>
      <w:pgMar w:top="5812" w:right="0" w:bottom="2836" w:left="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91E" w:rsidRDefault="008F591E" w:rsidP="00AE58B0">
      <w:r>
        <w:separator/>
      </w:r>
    </w:p>
  </w:endnote>
  <w:endnote w:type="continuationSeparator" w:id="0">
    <w:p w:rsidR="008F591E" w:rsidRDefault="008F591E" w:rsidP="00AE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kzidenzGroteskBE-Cn">
    <w:altName w:val="Akzidenz Grotesk BE C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46D" w:rsidRDefault="006C29C5" w:rsidP="002E1F47">
    <w:pPr>
      <w:pStyle w:val="Pieddepage"/>
      <w:framePr w:wrap="around" w:vAnchor="text" w:hAnchor="margin" w:xAlign="right" w:y="1"/>
      <w:rPr>
        <w:rStyle w:val="Numrodepage"/>
      </w:rPr>
    </w:pPr>
    <w:r>
      <w:rPr>
        <w:rStyle w:val="Numrodepage"/>
      </w:rPr>
      <w:fldChar w:fldCharType="begin"/>
    </w:r>
    <w:r w:rsidR="0055646D">
      <w:rPr>
        <w:rStyle w:val="Numrodepage"/>
      </w:rPr>
      <w:instrText xml:space="preserve">PAGE  </w:instrText>
    </w:r>
    <w:r>
      <w:rPr>
        <w:rStyle w:val="Numrodepage"/>
      </w:rPr>
      <w:fldChar w:fldCharType="end"/>
    </w:r>
  </w:p>
  <w:p w:rsidR="0055646D" w:rsidRDefault="0055646D" w:rsidP="0055646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46D" w:rsidRPr="0055646D" w:rsidRDefault="006C29C5" w:rsidP="0055646D">
    <w:pPr>
      <w:pStyle w:val="Pieddepage"/>
      <w:framePr w:w="357" w:h="357" w:hRule="exact" w:wrap="around" w:vAnchor="text" w:hAnchor="page" w:x="11256" w:y="1957"/>
      <w:jc w:val="center"/>
      <w:rPr>
        <w:rStyle w:val="Numrodepage"/>
        <w:rFonts w:ascii="Arial Narrow" w:hAnsi="Arial Narrow"/>
        <w:b/>
        <w:color w:val="FFFFFF" w:themeColor="background1"/>
      </w:rPr>
    </w:pPr>
    <w:r w:rsidRPr="0055646D">
      <w:rPr>
        <w:rStyle w:val="Numrodepage"/>
        <w:rFonts w:ascii="Arial Narrow" w:hAnsi="Arial Narrow"/>
        <w:b/>
        <w:color w:val="FFFFFF" w:themeColor="background1"/>
      </w:rPr>
      <w:fldChar w:fldCharType="begin"/>
    </w:r>
    <w:r w:rsidR="0055646D" w:rsidRPr="0055646D">
      <w:rPr>
        <w:rStyle w:val="Numrodepage"/>
        <w:rFonts w:ascii="Arial Narrow" w:hAnsi="Arial Narrow"/>
        <w:b/>
        <w:color w:val="FFFFFF" w:themeColor="background1"/>
      </w:rPr>
      <w:instrText xml:space="preserve">PAGE  </w:instrText>
    </w:r>
    <w:r w:rsidRPr="0055646D">
      <w:rPr>
        <w:rStyle w:val="Numrodepage"/>
        <w:rFonts w:ascii="Arial Narrow" w:hAnsi="Arial Narrow"/>
        <w:b/>
        <w:color w:val="FFFFFF" w:themeColor="background1"/>
      </w:rPr>
      <w:fldChar w:fldCharType="separate"/>
    </w:r>
    <w:r w:rsidR="005A1301">
      <w:rPr>
        <w:rStyle w:val="Numrodepage"/>
        <w:rFonts w:ascii="Arial Narrow" w:hAnsi="Arial Narrow"/>
        <w:b/>
        <w:noProof/>
        <w:color w:val="FFFFFF" w:themeColor="background1"/>
      </w:rPr>
      <w:t>2</w:t>
    </w:r>
    <w:r w:rsidRPr="0055646D">
      <w:rPr>
        <w:rStyle w:val="Numrodepage"/>
        <w:rFonts w:ascii="Arial Narrow" w:hAnsi="Arial Narrow"/>
        <w:b/>
        <w:color w:val="FFFFFF" w:themeColor="background1"/>
      </w:rPr>
      <w:fldChar w:fldCharType="end"/>
    </w:r>
  </w:p>
  <w:p w:rsidR="00AE58B0" w:rsidRDefault="0055646D" w:rsidP="0055646D">
    <w:pPr>
      <w:pStyle w:val="Pieddepage"/>
      <w:ind w:right="360"/>
    </w:pPr>
    <w:r>
      <w:rPr>
        <w:noProof/>
      </w:rPr>
      <w:drawing>
        <wp:inline distT="0" distB="0" distL="0" distR="0">
          <wp:extent cx="7556500" cy="1772920"/>
          <wp:effectExtent l="0" t="0" r="12700" b="5080"/>
          <wp:docPr id="25" name="Image 2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
                  <pic:cNvPicPr/>
                </pic:nvPicPr>
                <pic:blipFill>
                  <a:blip r:embed="rId2">
                    <a:extLst>
                      <a:ext uri="{28A0092B-C50C-407E-A947-70E740481C1C}">
                        <a14:useLocalDpi xmlns:a14="http://schemas.microsoft.com/office/drawing/2010/main" val="0"/>
                      </a:ext>
                    </a:extLst>
                  </a:blip>
                  <a:stretch>
                    <a:fillRect/>
                  </a:stretch>
                </pic:blipFill>
                <pic:spPr>
                  <a:xfrm>
                    <a:off x="0" y="0"/>
                    <a:ext cx="7556500" cy="177292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1C" w:rsidRDefault="00F26D1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91E" w:rsidRDefault="008F591E" w:rsidP="00AE58B0">
      <w:r>
        <w:separator/>
      </w:r>
    </w:p>
  </w:footnote>
  <w:footnote w:type="continuationSeparator" w:id="0">
    <w:p w:rsidR="008F591E" w:rsidRDefault="008F591E" w:rsidP="00AE5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1C" w:rsidRDefault="00F26D1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8B0" w:rsidRDefault="00F26D1C" w:rsidP="00AE58B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172.25pt;margin-top:200.45pt;width:198.65pt;height:18.75pt;rotation:340;z-index:251665408;mso-position-horizontal-relative:text;mso-position-vertical-relative:text" o:allowincell="f" fillcolor="white [3212]" stroked="f">
          <v:shadow color="#868686"/>
          <v:textpath style="font-family:&quot;Arial Narrow&quot;;font-size:16pt;font-weight:bold" trim="t" fitpath="t" string="ET HANDICAP "/>
        </v:shape>
      </w:pict>
    </w:r>
    <w:r w:rsidR="005A1301">
      <w:rPr>
        <w:noProof/>
      </w:rPr>
      <mc:AlternateContent>
        <mc:Choice Requires="wps">
          <w:drawing>
            <wp:anchor distT="0" distB="0" distL="114300" distR="114300" simplePos="0" relativeHeight="251663360" behindDoc="0" locked="0" layoutInCell="1" allowOverlap="1">
              <wp:simplePos x="0" y="0"/>
              <wp:positionH relativeFrom="column">
                <wp:posOffset>1985645</wp:posOffset>
              </wp:positionH>
              <wp:positionV relativeFrom="paragraph">
                <wp:posOffset>1207770</wp:posOffset>
              </wp:positionV>
              <wp:extent cx="1631950" cy="742950"/>
              <wp:effectExtent l="0" t="0" r="0" b="0"/>
              <wp:wrapThrough wrapText="bothSides">
                <wp:wrapPolygon edited="0">
                  <wp:start x="504" y="0"/>
                  <wp:lineTo x="504" y="21046"/>
                  <wp:lineTo x="20675" y="21046"/>
                  <wp:lineTo x="20675" y="0"/>
                  <wp:lineTo x="504" y="0"/>
                </wp:wrapPolygon>
              </wp:wrapThrough>
              <wp:docPr id="1"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0" cy="742950"/>
                      </a:xfrm>
                      <a:prstGeom prst="rect">
                        <a:avLst/>
                      </a:prstGeom>
                      <a:noFill/>
                      <a:ln>
                        <a:noFill/>
                      </a:ln>
                      <a:effectLst/>
                      <a:extLst>
                        <a:ext uri="{C572A759-6A51-4108-AA02-DFA0A04FC94B}">
                          <ma14:wrappingTextBoxFlag xmlns:ma14="http://schemas.microsoft.com/office/mac/drawingml/2011/main" xmlns=""/>
                        </a:ext>
                      </a:extLst>
                    </wps:spPr>
                    <wps:txbx>
                      <w:txbxContent>
                        <w:p w:rsidR="00B27341" w:rsidRPr="001C0222" w:rsidRDefault="00F26D1C" w:rsidP="00B27341">
                          <w:pPr>
                            <w:ind w:right="-34"/>
                            <w:rPr>
                              <w:rFonts w:ascii="Arial Narrow" w:hAnsi="Arial Narrow" w:cs="Arial"/>
                              <w:b/>
                              <w:color w:val="76ABE7"/>
                              <w:sz w:val="35"/>
                              <w:szCs w:val="35"/>
                            </w:rPr>
                          </w:pPr>
                          <w:r>
                            <w:rPr>
                              <w:rFonts w:ascii="Arial Narrow" w:hAnsi="Arial Narrow" w:cs="Arial"/>
                              <w:b/>
                              <w:color w:val="76ABE7"/>
                              <w:sz w:val="35"/>
                              <w:szCs w:val="35"/>
                            </w:rPr>
                            <w:t>LETTRE HANDICAP N°8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margin-left:156.35pt;margin-top:95.1pt;width:128.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" filled="f" stroked="f">
              <v:path arrowok="t"/>
              <v:textbox>
                <w:txbxContent>
                  <w:p w:rsidR="00B27341" w:rsidRPr="001C0222" w:rsidRDefault="00F26D1C" w:rsidP="00B27341">
                    <w:pPr>
                      <w:ind w:right="-34"/>
                      <w:rPr>
                        <w:rFonts w:ascii="Arial Narrow" w:hAnsi="Arial Narrow" w:cs="Arial"/>
                        <w:b/>
                        <w:color w:val="76ABE7"/>
                        <w:sz w:val="35"/>
                        <w:szCs w:val="35"/>
                      </w:rPr>
                    </w:pPr>
                    <w:r>
                      <w:rPr>
                        <w:rFonts w:ascii="Arial Narrow" w:hAnsi="Arial Narrow" w:cs="Arial"/>
                        <w:b/>
                        <w:color w:val="76ABE7"/>
                        <w:sz w:val="35"/>
                        <w:szCs w:val="35"/>
                      </w:rPr>
                      <w:t>LETTRE HANDICAP N°8</w:t>
                    </w:r>
                  </w:p>
                </w:txbxContent>
              </v:textbox>
              <w10:wrap type="through"/>
            </v:shape>
          </w:pict>
        </mc:Fallback>
      </mc:AlternateContent>
    </w:r>
    <w:r w:rsidR="005A1301">
      <w:rPr>
        <w:noProof/>
      </w:rPr>
      <mc:AlternateContent>
        <mc:Choice Requires="wps">
          <w:drawing>
            <wp:anchor distT="0" distB="0" distL="114300" distR="114300" simplePos="0" relativeHeight="251662336" behindDoc="0" locked="0" layoutInCell="1" allowOverlap="1">
              <wp:simplePos x="0" y="0"/>
              <wp:positionH relativeFrom="column">
                <wp:posOffset>5750560</wp:posOffset>
              </wp:positionH>
              <wp:positionV relativeFrom="paragraph">
                <wp:posOffset>603885</wp:posOffset>
              </wp:positionV>
              <wp:extent cx="965200" cy="482600"/>
              <wp:effectExtent l="0" t="0" r="0" b="0"/>
              <wp:wrapThrough wrapText="bothSides">
                <wp:wrapPolygon edited="0">
                  <wp:start x="853" y="0"/>
                  <wp:lineTo x="853" y="20463"/>
                  <wp:lineTo x="20037" y="20463"/>
                  <wp:lineTo x="20037" y="0"/>
                  <wp:lineTo x="853" y="0"/>
                </wp:wrapPolygon>
              </wp:wrapThrough>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0" cy="482600"/>
                      </a:xfrm>
                      <a:prstGeom prst="rect">
                        <a:avLst/>
                      </a:prstGeom>
                      <a:noFill/>
                      <a:ln>
                        <a:noFill/>
                      </a:ln>
                      <a:effectLst/>
                      <a:extLst>
                        <a:ext uri="{C572A759-6A51-4108-AA02-DFA0A04FC94B}">
                          <ma14:wrappingTextBoxFlag xmlns:ma14="http://schemas.microsoft.com/office/mac/drawingml/2011/main" xmlns=""/>
                        </a:ext>
                      </a:extLst>
                    </wps:spPr>
                    <wps:txbx>
                      <w:txbxContent>
                        <w:p w:rsidR="003F15C6" w:rsidRPr="003F15C6" w:rsidRDefault="00F26D1C" w:rsidP="001A169C">
                          <w:pPr>
                            <w:ind w:right="-34"/>
                            <w:jc w:val="center"/>
                            <w:rPr>
                              <w:rFonts w:ascii="Arial Narrow" w:hAnsi="Arial Narrow" w:cs="Arial"/>
                              <w:b/>
                              <w:color w:val="FFFFFF" w:themeColor="background1"/>
                              <w:sz w:val="23"/>
                              <w:szCs w:val="23"/>
                            </w:rPr>
                          </w:pPr>
                          <w:r>
                            <w:rPr>
                              <w:rFonts w:ascii="Arial Narrow" w:hAnsi="Arial Narrow" w:cs="Arial"/>
                              <w:b/>
                              <w:color w:val="FFFFFF" w:themeColor="background1"/>
                              <w:sz w:val="23"/>
                              <w:szCs w:val="23"/>
                            </w:rPr>
                            <w:t>BRANCHE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27" type="#_x0000_t202" style="position:absolute;margin-left:452.8pt;margin-top:47.55pt;width:76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" filled="f" stroked="f">
              <v:path arrowok="t"/>
              <v:textbox>
                <w:txbxContent>
                  <w:p w:rsidR="003F15C6" w:rsidRPr="003F15C6" w:rsidRDefault="00F26D1C" w:rsidP="001A169C">
                    <w:pPr>
                      <w:ind w:right="-34"/>
                      <w:jc w:val="center"/>
                      <w:rPr>
                        <w:rFonts w:ascii="Arial Narrow" w:hAnsi="Arial Narrow" w:cs="Arial"/>
                        <w:b/>
                        <w:color w:val="FFFFFF" w:themeColor="background1"/>
                        <w:sz w:val="23"/>
                        <w:szCs w:val="23"/>
                      </w:rPr>
                    </w:pPr>
                    <w:r>
                      <w:rPr>
                        <w:rFonts w:ascii="Arial Narrow" w:hAnsi="Arial Narrow" w:cs="Arial"/>
                        <w:b/>
                        <w:color w:val="FFFFFF" w:themeColor="background1"/>
                        <w:sz w:val="23"/>
                        <w:szCs w:val="23"/>
                      </w:rPr>
                      <w:t>BRANCHE</w:t>
                    </w:r>
                  </w:p>
                </w:txbxContent>
              </v:textbox>
              <w10:wrap type="through"/>
            </v:shape>
          </w:pict>
        </mc:Fallback>
      </mc:AlternateContent>
    </w:r>
    <w:r w:rsidR="008F591E">
      <w:rPr>
        <w:noProof/>
      </w:rPr>
      <w:pict>
        <v:shape id="_x0000_s2055" type="#_x0000_t136" style="position:absolute;margin-left:166.65pt;margin-top:133.65pt;width:287.05pt;height:25.25pt;rotation:340;z-index:251664384;mso-position-horizontal-relative:text;mso-position-vertical-relative:text" o:allowincell="f" fillcolor="white [3212]" stroked="f">
          <v:shadow color="#868686"/>
          <v:textpath style="font-family:&quot;Arial Narrow&quot;;font-size:20pt;font-weight:bold" trim="t" fitpath="t" string="AIDES FINANCIÈRES"/>
          <w10:anchorlock/>
        </v:shape>
      </w:pict>
    </w:r>
    <w:r w:rsidR="005A1301">
      <w:rPr>
        <w:noProof/>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948055</wp:posOffset>
              </wp:positionV>
              <wp:extent cx="1257300" cy="228600"/>
              <wp:effectExtent l="0" t="0" r="0" b="0"/>
              <wp:wrapThrough wrapText="bothSides">
                <wp:wrapPolygon edited="0">
                  <wp:start x="655" y="0"/>
                  <wp:lineTo x="655" y="19800"/>
                  <wp:lineTo x="20618" y="19800"/>
                  <wp:lineTo x="20618" y="0"/>
                  <wp:lineTo x="655" y="0"/>
                </wp:wrapPolygon>
              </wp:wrapThrough>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228600"/>
                      </a:xfrm>
                      <a:prstGeom prst="rect">
                        <a:avLst/>
                      </a:prstGeom>
                      <a:noFill/>
                      <a:ln>
                        <a:noFill/>
                      </a:ln>
                      <a:effectLst/>
                      <a:extLst>
                        <a:ext uri="{C572A759-6A51-4108-AA02-DFA0A04FC94B}">
                          <ma14:wrappingTextBoxFlag xmlns:ma14="http://schemas.microsoft.com/office/mac/drawingml/2011/main" xmlns=""/>
                        </a:ext>
                      </a:extLst>
                    </wps:spPr>
                    <wps:txbx>
                      <w:txbxContent>
                        <w:p w:rsidR="0055646D" w:rsidRPr="00AE58B0" w:rsidRDefault="00F26D1C" w:rsidP="0055646D">
                          <w:pPr>
                            <w:ind w:right="-34"/>
                            <w:rPr>
                              <w:rFonts w:ascii="Arial Narrow" w:hAnsi="Arial Narrow" w:cs="Arial"/>
                              <w:color w:val="FFFFFF" w:themeColor="background1"/>
                              <w:sz w:val="22"/>
                              <w:szCs w:val="22"/>
                            </w:rPr>
                          </w:pPr>
                          <w:r>
                            <w:rPr>
                              <w:rFonts w:ascii="Arial Narrow" w:hAnsi="Arial Narrow" w:cs="Arial"/>
                              <w:color w:val="FFFFFF" w:themeColor="background1"/>
                              <w:sz w:val="22"/>
                              <w:szCs w:val="22"/>
                            </w:rPr>
                            <w:t>MARS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62pt;margin-top:74.65pt;width:9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" filled="f" stroked="f">
              <v:path arrowok="t"/>
              <v:textbox>
                <w:txbxContent>
                  <w:p w:rsidR="0055646D" w:rsidRPr="00AE58B0" w:rsidRDefault="00F26D1C" w:rsidP="0055646D">
                    <w:pPr>
                      <w:ind w:right="-34"/>
                      <w:rPr>
                        <w:rFonts w:ascii="Arial Narrow" w:hAnsi="Arial Narrow" w:cs="Arial"/>
                        <w:color w:val="FFFFFF" w:themeColor="background1"/>
                        <w:sz w:val="22"/>
                        <w:szCs w:val="22"/>
                      </w:rPr>
                    </w:pPr>
                    <w:r>
                      <w:rPr>
                        <w:rFonts w:ascii="Arial Narrow" w:hAnsi="Arial Narrow" w:cs="Arial"/>
                        <w:color w:val="FFFFFF" w:themeColor="background1"/>
                        <w:sz w:val="22"/>
                        <w:szCs w:val="22"/>
                      </w:rPr>
                      <w:t>MARS 2015</w:t>
                    </w:r>
                  </w:p>
                </w:txbxContent>
              </v:textbox>
              <w10:wrap type="through"/>
            </v:shape>
          </w:pict>
        </mc:Fallback>
      </mc:AlternateContent>
    </w:r>
    <w:bookmarkStart w:id="0" w:name="_GoBack"/>
    <w:r w:rsidR="00F42D40">
      <w:rPr>
        <w:noProof/>
      </w:rPr>
      <w:drawing>
        <wp:inline distT="0" distB="0" distL="0" distR="0" wp14:anchorId="59D370D9" wp14:editId="1F9D1A4A">
          <wp:extent cx="7556500" cy="3693160"/>
          <wp:effectExtent l="19050" t="0" r="6350" b="0"/>
          <wp:docPr id="2" name="Image 1" descr="haut---acti-soc-prot-s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acti-soc-prot-soc.png"/>
                  <pic:cNvPicPr/>
                </pic:nvPicPr>
                <pic:blipFill>
                  <a:blip r:embed="rId1"/>
                  <a:stretch>
                    <a:fillRect/>
                  </a:stretch>
                </pic:blipFill>
                <pic:spPr>
                  <a:xfrm>
                    <a:off x="0" y="0"/>
                    <a:ext cx="7556500" cy="3693160"/>
                  </a:xfrm>
                  <a:prstGeom prst="rect">
                    <a:avLst/>
                  </a:prstGeom>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1C" w:rsidRDefault="00F26D1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B1C"/>
    <w:multiLevelType w:val="hybridMultilevel"/>
    <w:tmpl w:val="0B843938"/>
    <w:lvl w:ilvl="0" w:tplc="040C0001">
      <w:start w:val="1"/>
      <w:numFmt w:val="bullet"/>
      <w:lvlText w:val=""/>
      <w:lvlJc w:val="left"/>
      <w:pPr>
        <w:ind w:left="3981" w:hanging="360"/>
      </w:pPr>
      <w:rPr>
        <w:rFonts w:ascii="Symbol" w:hAnsi="Symbol" w:hint="default"/>
      </w:rPr>
    </w:lvl>
    <w:lvl w:ilvl="1" w:tplc="040C0003" w:tentative="1">
      <w:start w:val="1"/>
      <w:numFmt w:val="bullet"/>
      <w:lvlText w:val="o"/>
      <w:lvlJc w:val="left"/>
      <w:pPr>
        <w:ind w:left="4701" w:hanging="360"/>
      </w:pPr>
      <w:rPr>
        <w:rFonts w:ascii="Courier New" w:hAnsi="Courier New" w:cs="Courier New" w:hint="default"/>
      </w:rPr>
    </w:lvl>
    <w:lvl w:ilvl="2" w:tplc="040C0005" w:tentative="1">
      <w:start w:val="1"/>
      <w:numFmt w:val="bullet"/>
      <w:lvlText w:val=""/>
      <w:lvlJc w:val="left"/>
      <w:pPr>
        <w:ind w:left="5421" w:hanging="360"/>
      </w:pPr>
      <w:rPr>
        <w:rFonts w:ascii="Wingdings" w:hAnsi="Wingdings" w:hint="default"/>
      </w:rPr>
    </w:lvl>
    <w:lvl w:ilvl="3" w:tplc="040C0001" w:tentative="1">
      <w:start w:val="1"/>
      <w:numFmt w:val="bullet"/>
      <w:lvlText w:val=""/>
      <w:lvlJc w:val="left"/>
      <w:pPr>
        <w:ind w:left="6141" w:hanging="360"/>
      </w:pPr>
      <w:rPr>
        <w:rFonts w:ascii="Symbol" w:hAnsi="Symbol" w:hint="default"/>
      </w:rPr>
    </w:lvl>
    <w:lvl w:ilvl="4" w:tplc="040C0003" w:tentative="1">
      <w:start w:val="1"/>
      <w:numFmt w:val="bullet"/>
      <w:lvlText w:val="o"/>
      <w:lvlJc w:val="left"/>
      <w:pPr>
        <w:ind w:left="6861" w:hanging="360"/>
      </w:pPr>
      <w:rPr>
        <w:rFonts w:ascii="Courier New" w:hAnsi="Courier New" w:cs="Courier New" w:hint="default"/>
      </w:rPr>
    </w:lvl>
    <w:lvl w:ilvl="5" w:tplc="040C0005" w:tentative="1">
      <w:start w:val="1"/>
      <w:numFmt w:val="bullet"/>
      <w:lvlText w:val=""/>
      <w:lvlJc w:val="left"/>
      <w:pPr>
        <w:ind w:left="7581" w:hanging="360"/>
      </w:pPr>
      <w:rPr>
        <w:rFonts w:ascii="Wingdings" w:hAnsi="Wingdings" w:hint="default"/>
      </w:rPr>
    </w:lvl>
    <w:lvl w:ilvl="6" w:tplc="040C0001" w:tentative="1">
      <w:start w:val="1"/>
      <w:numFmt w:val="bullet"/>
      <w:lvlText w:val=""/>
      <w:lvlJc w:val="left"/>
      <w:pPr>
        <w:ind w:left="8301" w:hanging="360"/>
      </w:pPr>
      <w:rPr>
        <w:rFonts w:ascii="Symbol" w:hAnsi="Symbol" w:hint="default"/>
      </w:rPr>
    </w:lvl>
    <w:lvl w:ilvl="7" w:tplc="040C0003" w:tentative="1">
      <w:start w:val="1"/>
      <w:numFmt w:val="bullet"/>
      <w:lvlText w:val="o"/>
      <w:lvlJc w:val="left"/>
      <w:pPr>
        <w:ind w:left="9021" w:hanging="360"/>
      </w:pPr>
      <w:rPr>
        <w:rFonts w:ascii="Courier New" w:hAnsi="Courier New" w:cs="Courier New" w:hint="default"/>
      </w:rPr>
    </w:lvl>
    <w:lvl w:ilvl="8" w:tplc="040C0005" w:tentative="1">
      <w:start w:val="1"/>
      <w:numFmt w:val="bullet"/>
      <w:lvlText w:val=""/>
      <w:lvlJc w:val="left"/>
      <w:pPr>
        <w:ind w:left="97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B0"/>
    <w:rsid w:val="001A169C"/>
    <w:rsid w:val="00366B69"/>
    <w:rsid w:val="003A15D6"/>
    <w:rsid w:val="003F15C6"/>
    <w:rsid w:val="0055646D"/>
    <w:rsid w:val="005A1301"/>
    <w:rsid w:val="006C29C5"/>
    <w:rsid w:val="0089455D"/>
    <w:rsid w:val="008F591E"/>
    <w:rsid w:val="00A440E3"/>
    <w:rsid w:val="00AE58B0"/>
    <w:rsid w:val="00B27341"/>
    <w:rsid w:val="00BB6F67"/>
    <w:rsid w:val="00DB690C"/>
    <w:rsid w:val="00E56E1C"/>
    <w:rsid w:val="00ED59BA"/>
    <w:rsid w:val="00F21800"/>
    <w:rsid w:val="00F26D1C"/>
    <w:rsid w:val="00F40ED5"/>
    <w:rsid w:val="00F42D40"/>
    <w:rsid w:val="00FB1EFB"/>
    <w:rsid w:val="00FD0317"/>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8B0"/>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58B0"/>
    <w:pPr>
      <w:tabs>
        <w:tab w:val="center" w:pos="4536"/>
        <w:tab w:val="right" w:pos="9072"/>
      </w:tabs>
    </w:pPr>
  </w:style>
  <w:style w:type="character" w:customStyle="1" w:styleId="En-tteCar">
    <w:name w:val="En-tête Car"/>
    <w:basedOn w:val="Policepardfaut"/>
    <w:link w:val="En-tte"/>
    <w:uiPriority w:val="99"/>
    <w:rsid w:val="00AE58B0"/>
  </w:style>
  <w:style w:type="paragraph" w:styleId="Pieddepage">
    <w:name w:val="footer"/>
    <w:basedOn w:val="Normal"/>
    <w:link w:val="PieddepageCar"/>
    <w:uiPriority w:val="99"/>
    <w:unhideWhenUsed/>
    <w:rsid w:val="00AE58B0"/>
    <w:pPr>
      <w:tabs>
        <w:tab w:val="center" w:pos="4536"/>
        <w:tab w:val="right" w:pos="9072"/>
      </w:tabs>
    </w:pPr>
  </w:style>
  <w:style w:type="character" w:customStyle="1" w:styleId="PieddepageCar">
    <w:name w:val="Pied de page Car"/>
    <w:basedOn w:val="Policepardfaut"/>
    <w:link w:val="Pieddepage"/>
    <w:uiPriority w:val="99"/>
    <w:rsid w:val="00AE58B0"/>
  </w:style>
  <w:style w:type="paragraph" w:styleId="Textedebulles">
    <w:name w:val="Balloon Text"/>
    <w:basedOn w:val="Normal"/>
    <w:link w:val="TextedebullesCar"/>
    <w:uiPriority w:val="99"/>
    <w:semiHidden/>
    <w:unhideWhenUsed/>
    <w:rsid w:val="00AE58B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E58B0"/>
    <w:rPr>
      <w:rFonts w:ascii="Lucida Grande" w:hAnsi="Lucida Grande" w:cs="Lucida Grande"/>
      <w:sz w:val="18"/>
      <w:szCs w:val="18"/>
    </w:rPr>
  </w:style>
  <w:style w:type="paragraph" w:customStyle="1" w:styleId="Paragraphestandard">
    <w:name w:val="[Paragraphe standard]"/>
    <w:basedOn w:val="Normal"/>
    <w:uiPriority w:val="99"/>
    <w:rsid w:val="00AE58B0"/>
    <w:pPr>
      <w:widowControl w:val="0"/>
      <w:autoSpaceDE w:val="0"/>
      <w:autoSpaceDN w:val="0"/>
      <w:adjustRightInd w:val="0"/>
      <w:spacing w:line="288" w:lineRule="auto"/>
      <w:textAlignment w:val="center"/>
    </w:pPr>
    <w:rPr>
      <w:rFonts w:ascii="Times-Roman" w:hAnsi="Times-Roman" w:cs="Times-Roman"/>
      <w:color w:val="000000"/>
    </w:rPr>
  </w:style>
  <w:style w:type="character" w:styleId="Numrodepage">
    <w:name w:val="page number"/>
    <w:basedOn w:val="Policepardfaut"/>
    <w:uiPriority w:val="99"/>
    <w:semiHidden/>
    <w:unhideWhenUsed/>
    <w:rsid w:val="005564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8B0"/>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58B0"/>
    <w:pPr>
      <w:tabs>
        <w:tab w:val="center" w:pos="4536"/>
        <w:tab w:val="right" w:pos="9072"/>
      </w:tabs>
    </w:pPr>
  </w:style>
  <w:style w:type="character" w:customStyle="1" w:styleId="En-tteCar">
    <w:name w:val="En-tête Car"/>
    <w:basedOn w:val="Policepardfaut"/>
    <w:link w:val="En-tte"/>
    <w:uiPriority w:val="99"/>
    <w:rsid w:val="00AE58B0"/>
  </w:style>
  <w:style w:type="paragraph" w:styleId="Pieddepage">
    <w:name w:val="footer"/>
    <w:basedOn w:val="Normal"/>
    <w:link w:val="PieddepageCar"/>
    <w:uiPriority w:val="99"/>
    <w:unhideWhenUsed/>
    <w:rsid w:val="00AE58B0"/>
    <w:pPr>
      <w:tabs>
        <w:tab w:val="center" w:pos="4536"/>
        <w:tab w:val="right" w:pos="9072"/>
      </w:tabs>
    </w:pPr>
  </w:style>
  <w:style w:type="character" w:customStyle="1" w:styleId="PieddepageCar">
    <w:name w:val="Pied de page Car"/>
    <w:basedOn w:val="Policepardfaut"/>
    <w:link w:val="Pieddepage"/>
    <w:uiPriority w:val="99"/>
    <w:rsid w:val="00AE58B0"/>
  </w:style>
  <w:style w:type="paragraph" w:styleId="Textedebulles">
    <w:name w:val="Balloon Text"/>
    <w:basedOn w:val="Normal"/>
    <w:link w:val="TextedebullesCar"/>
    <w:uiPriority w:val="99"/>
    <w:semiHidden/>
    <w:unhideWhenUsed/>
    <w:rsid w:val="00AE58B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E58B0"/>
    <w:rPr>
      <w:rFonts w:ascii="Lucida Grande" w:hAnsi="Lucida Grande" w:cs="Lucida Grande"/>
      <w:sz w:val="18"/>
      <w:szCs w:val="18"/>
    </w:rPr>
  </w:style>
  <w:style w:type="paragraph" w:customStyle="1" w:styleId="Paragraphestandard">
    <w:name w:val="[Paragraphe standard]"/>
    <w:basedOn w:val="Normal"/>
    <w:uiPriority w:val="99"/>
    <w:rsid w:val="00AE58B0"/>
    <w:pPr>
      <w:widowControl w:val="0"/>
      <w:autoSpaceDE w:val="0"/>
      <w:autoSpaceDN w:val="0"/>
      <w:adjustRightInd w:val="0"/>
      <w:spacing w:line="288" w:lineRule="auto"/>
      <w:textAlignment w:val="center"/>
    </w:pPr>
    <w:rPr>
      <w:rFonts w:ascii="Times-Roman" w:hAnsi="Times-Roman" w:cs="Times-Roman"/>
      <w:color w:val="000000"/>
    </w:rPr>
  </w:style>
  <w:style w:type="character" w:styleId="Numrodepage">
    <w:name w:val="page number"/>
    <w:basedOn w:val="Policepardfaut"/>
    <w:uiPriority w:val="99"/>
    <w:semiHidden/>
    <w:unhideWhenUsed/>
    <w:rsid w:val="00556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nem-f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2087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FO Énergie et Mines</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ROYER</dc:creator>
  <cp:lastModifiedBy>Nadia ABBAKAL</cp:lastModifiedBy>
  <cp:revision>2</cp:revision>
  <cp:lastPrinted>2015-02-10T09:39:00Z</cp:lastPrinted>
  <dcterms:created xsi:type="dcterms:W3CDTF">2015-03-23T15:46:00Z</dcterms:created>
  <dcterms:modified xsi:type="dcterms:W3CDTF">2015-03-23T15:46:00Z</dcterms:modified>
</cp:coreProperties>
</file>